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DC" w:rsidRPr="00174BDC" w:rsidRDefault="00174BDC" w:rsidP="00174BDC">
      <w:pPr>
        <w:jc w:val="center"/>
        <w:rPr>
          <w:sz w:val="24"/>
        </w:rPr>
      </w:pPr>
      <w:bookmarkStart w:id="0" w:name="_GoBack"/>
      <w:bookmarkEnd w:id="0"/>
      <w:r w:rsidRPr="00174BDC">
        <w:rPr>
          <w:rFonts w:ascii="Verdana" w:hAnsi="Verdana"/>
          <w:noProof/>
          <w:color w:val="000000"/>
          <w:sz w:val="24"/>
        </w:rPr>
        <w:drawing>
          <wp:inline distT="0" distB="0" distL="0" distR="0" wp14:anchorId="13AC6694" wp14:editId="57E7E965">
            <wp:extent cx="2409825" cy="485775"/>
            <wp:effectExtent l="0" t="0" r="9525" b="9525"/>
            <wp:docPr id="1" name="Picture 1" descr="logo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DC" w:rsidRPr="00174BDC" w:rsidRDefault="00174BDC">
      <w:pPr>
        <w:rPr>
          <w:sz w:val="24"/>
        </w:rPr>
      </w:pPr>
    </w:p>
    <w:p w:rsidR="00D92089" w:rsidRPr="00174BDC" w:rsidRDefault="00174BDC">
      <w:pPr>
        <w:rPr>
          <w:sz w:val="24"/>
        </w:rPr>
      </w:pPr>
      <w:r w:rsidRPr="00174BDC">
        <w:rPr>
          <w:sz w:val="24"/>
        </w:rPr>
        <w:t>December 31, 2019</w:t>
      </w:r>
    </w:p>
    <w:p w:rsidR="00174BDC" w:rsidRPr="00174BDC" w:rsidRDefault="00174BDC">
      <w:pPr>
        <w:rPr>
          <w:sz w:val="24"/>
        </w:rPr>
      </w:pPr>
    </w:p>
    <w:p w:rsidR="00174BDC" w:rsidRPr="00174BDC" w:rsidRDefault="00174BDC">
      <w:pPr>
        <w:rPr>
          <w:sz w:val="24"/>
        </w:rPr>
      </w:pPr>
      <w:r w:rsidRPr="00174BDC">
        <w:rPr>
          <w:sz w:val="24"/>
        </w:rPr>
        <w:t xml:space="preserve">RE: </w:t>
      </w:r>
      <w:r w:rsidR="00300BAA">
        <w:rPr>
          <w:sz w:val="24"/>
        </w:rPr>
        <w:t>$75,045,000</w:t>
      </w:r>
      <w:r w:rsidRPr="00174BDC">
        <w:rPr>
          <w:sz w:val="24"/>
        </w:rPr>
        <w:t>*</w:t>
      </w:r>
      <w:r w:rsidRPr="00174BDC">
        <w:rPr>
          <w:sz w:val="24"/>
        </w:rPr>
        <w:br/>
        <w:t>Public Utility District No. 2 of Grant County, Washington</w:t>
      </w:r>
      <w:r w:rsidRPr="00174BDC">
        <w:rPr>
          <w:sz w:val="24"/>
        </w:rPr>
        <w:br/>
      </w:r>
      <w:r w:rsidR="00300BAA">
        <w:rPr>
          <w:sz w:val="24"/>
        </w:rPr>
        <w:t>Electric System Revenue Refunding Bonds, Series 2020-Q (Taxable)</w:t>
      </w:r>
    </w:p>
    <w:p w:rsidR="00174BDC" w:rsidRPr="00174BDC" w:rsidRDefault="00174BDC">
      <w:pPr>
        <w:rPr>
          <w:sz w:val="24"/>
        </w:rPr>
      </w:pPr>
    </w:p>
    <w:p w:rsidR="00174BDC" w:rsidRPr="00174BDC" w:rsidRDefault="00174BDC" w:rsidP="00174BDC">
      <w:pPr>
        <w:jc w:val="both"/>
        <w:rPr>
          <w:sz w:val="24"/>
        </w:rPr>
      </w:pPr>
      <w:r w:rsidRPr="00174BDC">
        <w:rPr>
          <w:sz w:val="24"/>
        </w:rPr>
        <w:t>Public Utility District No. 2 of Grant County, Washington (the “District”) plans to issue $</w:t>
      </w:r>
      <w:r w:rsidR="00300BAA">
        <w:rPr>
          <w:sz w:val="24"/>
        </w:rPr>
        <w:t>75,045,000</w:t>
      </w:r>
      <w:r w:rsidRPr="00174BDC">
        <w:rPr>
          <w:sz w:val="24"/>
        </w:rPr>
        <w:t xml:space="preserve">* of its </w:t>
      </w:r>
      <w:r w:rsidR="00300BAA">
        <w:rPr>
          <w:sz w:val="24"/>
        </w:rPr>
        <w:t>Electric System Revenue Refunding Bonds, Series 2020-Q (Taxable)</w:t>
      </w:r>
      <w:r w:rsidRPr="00174BDC">
        <w:rPr>
          <w:sz w:val="24"/>
        </w:rPr>
        <w:t xml:space="preserve"> (the “Bonds”) </w:t>
      </w:r>
      <w:r w:rsidR="002C1314">
        <w:rPr>
          <w:sz w:val="24"/>
        </w:rPr>
        <w:t xml:space="preserve">and to apply the proceeds, with other available funds of the District and depending on market conditions, to </w:t>
      </w:r>
      <w:proofErr w:type="spellStart"/>
      <w:r w:rsidR="002C1314">
        <w:rPr>
          <w:sz w:val="24"/>
        </w:rPr>
        <w:t>defease</w:t>
      </w:r>
      <w:proofErr w:type="spellEnd"/>
      <w:r w:rsidR="002C1314">
        <w:rPr>
          <w:sz w:val="24"/>
        </w:rPr>
        <w:t xml:space="preserve"> and</w:t>
      </w:r>
      <w:r w:rsidRPr="00174BDC">
        <w:rPr>
          <w:sz w:val="24"/>
        </w:rPr>
        <w:t xml:space="preserve"> refund certain outstanding bonds of the </w:t>
      </w:r>
      <w:r w:rsidR="00300BAA">
        <w:rPr>
          <w:sz w:val="24"/>
        </w:rPr>
        <w:t xml:space="preserve">District’s Electric System </w:t>
      </w:r>
      <w:r w:rsidRPr="00174BDC">
        <w:rPr>
          <w:sz w:val="24"/>
        </w:rPr>
        <w:t>for debt service savings</w:t>
      </w:r>
      <w:r w:rsidR="002C1314">
        <w:rPr>
          <w:sz w:val="24"/>
        </w:rPr>
        <w:t xml:space="preserve"> and to pay costs of issuing the Bonds</w:t>
      </w:r>
      <w:r w:rsidRPr="00174BDC">
        <w:rPr>
          <w:sz w:val="24"/>
        </w:rPr>
        <w:t>.</w:t>
      </w:r>
    </w:p>
    <w:p w:rsidR="00174BDC" w:rsidRPr="00174BDC" w:rsidRDefault="00174BDC" w:rsidP="00174BDC">
      <w:pPr>
        <w:jc w:val="both"/>
        <w:rPr>
          <w:sz w:val="24"/>
        </w:rPr>
      </w:pPr>
      <w:r w:rsidRPr="00174BDC">
        <w:rPr>
          <w:sz w:val="24"/>
        </w:rPr>
        <w:t>Simultaneously with the issuance of the Bonds</w:t>
      </w:r>
      <w:r w:rsidR="00A8477C">
        <w:rPr>
          <w:sz w:val="24"/>
        </w:rPr>
        <w:t xml:space="preserve"> and subject to market conditions</w:t>
      </w:r>
      <w:r w:rsidRPr="00174BDC">
        <w:rPr>
          <w:sz w:val="24"/>
        </w:rPr>
        <w:t xml:space="preserve">, the District </w:t>
      </w:r>
      <w:r w:rsidR="00A8477C">
        <w:rPr>
          <w:sz w:val="24"/>
        </w:rPr>
        <w:t xml:space="preserve">expects </w:t>
      </w:r>
      <w:r w:rsidRPr="00174BDC">
        <w:rPr>
          <w:sz w:val="24"/>
        </w:rPr>
        <w:t xml:space="preserve">to issue </w:t>
      </w:r>
      <w:r w:rsidR="0054261D" w:rsidRPr="00174BDC">
        <w:rPr>
          <w:sz w:val="24"/>
        </w:rPr>
        <w:t>$</w:t>
      </w:r>
      <w:r w:rsidR="0054261D">
        <w:rPr>
          <w:sz w:val="24"/>
        </w:rPr>
        <w:t>127,400,000</w:t>
      </w:r>
      <w:r w:rsidR="0054261D" w:rsidRPr="00174BDC">
        <w:rPr>
          <w:sz w:val="24"/>
        </w:rPr>
        <w:t xml:space="preserve">* </w:t>
      </w:r>
      <w:r w:rsidR="0054261D">
        <w:rPr>
          <w:sz w:val="24"/>
        </w:rPr>
        <w:t>of its Priest Rapids Hydroelectric Project Revenue Refunding Bonds, 2020 Series Z (Taxable)</w:t>
      </w:r>
      <w:r w:rsidR="0054261D" w:rsidRPr="00174BDC">
        <w:rPr>
          <w:sz w:val="24"/>
        </w:rPr>
        <w:t xml:space="preserve"> </w:t>
      </w:r>
      <w:r w:rsidR="002C1314" w:rsidRPr="002C1314">
        <w:rPr>
          <w:sz w:val="24"/>
        </w:rPr>
        <w:t xml:space="preserve">and to apply the proceeds, with other available funds of the District, to </w:t>
      </w:r>
      <w:proofErr w:type="spellStart"/>
      <w:r w:rsidR="002C1314" w:rsidRPr="002C1314">
        <w:rPr>
          <w:sz w:val="24"/>
        </w:rPr>
        <w:t>defease</w:t>
      </w:r>
      <w:proofErr w:type="spellEnd"/>
      <w:r w:rsidR="002C1314" w:rsidRPr="002C1314">
        <w:rPr>
          <w:sz w:val="24"/>
        </w:rPr>
        <w:t xml:space="preserve"> and refund certain outstanding bonds of the </w:t>
      </w:r>
      <w:r w:rsidR="002C1314">
        <w:rPr>
          <w:sz w:val="24"/>
        </w:rPr>
        <w:t>Priest Rapids Project</w:t>
      </w:r>
      <w:r w:rsidR="002C1314" w:rsidRPr="002C1314">
        <w:rPr>
          <w:sz w:val="24"/>
        </w:rPr>
        <w:t xml:space="preserve"> for debt service savings and to pay costs of issuing </w:t>
      </w:r>
      <w:r w:rsidR="002C1314">
        <w:rPr>
          <w:sz w:val="24"/>
        </w:rPr>
        <w:t>such bonds</w:t>
      </w:r>
      <w:r w:rsidRPr="00174BDC">
        <w:rPr>
          <w:sz w:val="24"/>
        </w:rPr>
        <w:t>.</w:t>
      </w:r>
    </w:p>
    <w:p w:rsidR="00174BDC" w:rsidRPr="00174BDC" w:rsidRDefault="00174BDC" w:rsidP="00174BDC">
      <w:pPr>
        <w:jc w:val="both"/>
        <w:rPr>
          <w:sz w:val="24"/>
        </w:rPr>
      </w:pPr>
      <w:r w:rsidRPr="00174BDC">
        <w:rPr>
          <w:sz w:val="24"/>
        </w:rPr>
        <w:t xml:space="preserve">Both transactions are expected to price the week of January </w:t>
      </w:r>
      <w:r w:rsidR="00101AC5" w:rsidRPr="00300BAA">
        <w:rPr>
          <w:sz w:val="24"/>
        </w:rPr>
        <w:t>6</w:t>
      </w:r>
      <w:r w:rsidRPr="00174BDC">
        <w:rPr>
          <w:sz w:val="24"/>
        </w:rPr>
        <w:t>, 2020 through negotiated sale</w:t>
      </w:r>
      <w:r w:rsidR="00300BAA">
        <w:rPr>
          <w:sz w:val="24"/>
        </w:rPr>
        <w:t xml:space="preserve"> and close on or around January 29, 2020</w:t>
      </w:r>
      <w:r w:rsidRPr="00174BDC">
        <w:rPr>
          <w:sz w:val="24"/>
        </w:rPr>
        <w:t>.</w:t>
      </w:r>
    </w:p>
    <w:p w:rsidR="00174BDC" w:rsidRPr="00174BDC" w:rsidRDefault="0054261D" w:rsidP="00174BDC">
      <w:pPr>
        <w:jc w:val="both"/>
        <w:rPr>
          <w:sz w:val="24"/>
        </w:rPr>
      </w:pPr>
      <w:r>
        <w:rPr>
          <w:sz w:val="24"/>
        </w:rPr>
        <w:t xml:space="preserve">In connection with the sale of the Bonds, </w:t>
      </w:r>
      <w:r w:rsidR="002C1314" w:rsidRPr="002C1314">
        <w:rPr>
          <w:sz w:val="24"/>
        </w:rPr>
        <w:t>KeyBanc Capital Markets Inc. (the “Representative”), on its own behalf and on behalf of J.P. Morgan Securities LLC (“Senior Co-Manager”) and Citigroup Global Markets Inc. and RBC Capital Markets LLC (the “Co-Managers,” and together with the Representative and the Senior Co-Manager, the “Underwriters”)</w:t>
      </w:r>
      <w:r w:rsidR="002C1314">
        <w:rPr>
          <w:sz w:val="24"/>
        </w:rPr>
        <w:t xml:space="preserve"> will serve as Underwriters for the Bonds</w:t>
      </w:r>
      <w:r>
        <w:rPr>
          <w:sz w:val="24"/>
        </w:rPr>
        <w:t>.</w:t>
      </w:r>
    </w:p>
    <w:p w:rsidR="00174BDC" w:rsidRDefault="00174BDC" w:rsidP="00174BDC">
      <w:pPr>
        <w:jc w:val="both"/>
        <w:rPr>
          <w:sz w:val="24"/>
        </w:rPr>
      </w:pPr>
      <w:r w:rsidRPr="00174BDC">
        <w:rPr>
          <w:sz w:val="24"/>
        </w:rPr>
        <w:t>Although the District plans to move forward with the transactions described above, the District reserves the right to change or modify its plans as necessary.</w:t>
      </w:r>
    </w:p>
    <w:p w:rsidR="00174BDC" w:rsidRDefault="00174BDC" w:rsidP="00174BDC">
      <w:pPr>
        <w:jc w:val="both"/>
        <w:rPr>
          <w:sz w:val="24"/>
        </w:rPr>
      </w:pPr>
    </w:p>
    <w:p w:rsidR="00174BDC" w:rsidRPr="00174BDC" w:rsidRDefault="00174BDC" w:rsidP="00174BDC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br/>
        <w:t>* Preliminary, subject to change.</w:t>
      </w:r>
    </w:p>
    <w:sectPr w:rsidR="00174BDC" w:rsidRPr="00174B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C5" w:rsidRDefault="00101AC5" w:rsidP="00101AC5">
      <w:pPr>
        <w:spacing w:after="0" w:line="240" w:lineRule="auto"/>
      </w:pPr>
      <w:r>
        <w:separator/>
      </w:r>
    </w:p>
  </w:endnote>
  <w:endnote w:type="continuationSeparator" w:id="0">
    <w:p w:rsidR="00101AC5" w:rsidRDefault="00101AC5" w:rsidP="001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C5" w:rsidRDefault="00101A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9692640</wp:posOffset>
              </wp:positionV>
              <wp:extent cx="27432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 cmpd="sng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1AC5" w:rsidRPr="00101AC5" w:rsidRDefault="00101AC5" w:rsidP="00101AC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</w:rPr>
                            <w:t>10079 00003 im31df50gp             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63.2pt;width:3in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" fillcolor="black" stroked="f" strokeweight=".5pt">
              <v:fill opacity="0"/>
              <v:textbox inset="0,0,0,0">
                <w:txbxContent>
                  <w:p w:rsidR="00101AC5" w:rsidRPr="00101AC5" w:rsidRDefault="00101AC5" w:rsidP="00101AC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6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</w:rPr>
                      <w:t>10079 00003 im31df50gp            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C5" w:rsidRDefault="00101AC5" w:rsidP="00101AC5">
      <w:pPr>
        <w:spacing w:after="0" w:line="240" w:lineRule="auto"/>
      </w:pPr>
      <w:r>
        <w:separator/>
      </w:r>
    </w:p>
  </w:footnote>
  <w:footnote w:type="continuationSeparator" w:id="0">
    <w:p w:rsidR="00101AC5" w:rsidRDefault="00101AC5" w:rsidP="00101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raftFinalID" w:val="Final"/>
    <w:docVar w:name="SnapPaper" w:val="Word Document"/>
  </w:docVars>
  <w:rsids>
    <w:rsidRoot w:val="00174BDC"/>
    <w:rsid w:val="00101AC5"/>
    <w:rsid w:val="00174BDC"/>
    <w:rsid w:val="002C1314"/>
    <w:rsid w:val="00300BAA"/>
    <w:rsid w:val="0054261D"/>
    <w:rsid w:val="00550033"/>
    <w:rsid w:val="008E41CE"/>
    <w:rsid w:val="00A8477C"/>
    <w:rsid w:val="00D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1CC5A5-EEC6-418F-A623-6ECF101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C5"/>
  </w:style>
  <w:style w:type="paragraph" w:styleId="Footer">
    <w:name w:val="footer"/>
    <w:basedOn w:val="Normal"/>
    <w:link w:val="FooterChar"/>
    <w:uiPriority w:val="99"/>
    <w:unhideWhenUsed/>
    <w:rsid w:val="0010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C5"/>
  </w:style>
  <w:style w:type="paragraph" w:styleId="BalloonText">
    <w:name w:val="Balloon Text"/>
    <w:basedOn w:val="Normal"/>
    <w:link w:val="BalloonTextChar"/>
    <w:uiPriority w:val="99"/>
    <w:semiHidden/>
    <w:unhideWhenUsed/>
    <w:rsid w:val="0055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Singer</dc:creator>
  <cp:keywords/>
  <dc:description/>
  <cp:lastModifiedBy>Amy Jones</cp:lastModifiedBy>
  <cp:revision>2</cp:revision>
  <dcterms:created xsi:type="dcterms:W3CDTF">2019-12-31T20:10:00Z</dcterms:created>
  <dcterms:modified xsi:type="dcterms:W3CDTF">2019-12-31T20:10:00Z</dcterms:modified>
</cp:coreProperties>
</file>